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Cargo Pump Operation &amp; Control</w:t>
      </w:r>
    </w:p>
    <w:p>
      <w:pPr>
        <w:jc w:val="center"/>
      </w:pPr>
      <w:r>
        <w:rPr>
          <w:color w:val="646464"/>
          <w:sz w:val="24"/>
        </w:rPr>
        <w:t>Cargo &amp; Tanks</w:t>
      </w:r>
    </w:p>
    <w:p>
      <w:pPr>
        <w:jc w:val="center"/>
      </w:pPr>
      <w:r>
        <w:rPr>
          <w:color w:val="505050"/>
          <w:sz w:val="20"/>
        </w:rPr>
        <w:t>Pump room operations simulator for crude/product tankers with 3 cargo pumps, stripping, ballast and full discharge sequence training.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Pump room operations simulator for crude/product tankers with 3 cargo pumps, stripping, ballast and full discharge sequence training.</w:t>
      </w:r>
    </w:p>
    <w:p>
      <w:pPr>
        <w:pStyle w:val="Heading2"/>
      </w:pPr>
      <w:r>
        <w:t>Key Features</w:t>
      </w:r>
    </w:p>
    <w:p>
      <w:pPr>
        <w:pStyle w:val="ListBullet"/>
      </w:pPr>
      <w:r>
        <w:t>Three centrifugal cargo pumps with variable speed control, flow rate and motor current monitoring.</w:t>
      </w:r>
    </w:p>
    <w:p>
      <w:pPr>
        <w:pStyle w:val="ListBullet"/>
      </w:pPr>
      <w:r>
        <w:t>Stripping pump operation with automatic cut-in at 2% tank level.</w:t>
      </w:r>
    </w:p>
    <w:p>
      <w:pPr>
        <w:pStyle w:val="ListBullet"/>
      </w:pPr>
      <w:r>
        <w:t>Ballast pump with segregated system and ballast level tracking.</w:t>
      </w:r>
    </w:p>
    <w:p>
      <w:pPr>
        <w:pStyle w:val="ListBullet"/>
      </w:pPr>
      <w:r>
        <w:t>Four training scenarios: full discharge, stripping, emergency stop and ballasting.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PUMP 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PUMP ROOM &amp; CARGO PIPELINE SCHEMATIC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MANIFOLD &amp;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PIPELINE LINEUP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DISCHARGE RATE TREND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OPERATIONS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PORT MFD [C]</w:t>
            </w:r>
          </w:p>
        </w:tc>
      </w:tr>
      <w:tr>
        <w:tc>
          <w:tcPr>
            <w:tcW w:type="dxa" w:w="8640"/>
          </w:tcPr>
          <w:p>
            <w:r>
              <w:t>STBD MFD [C]</w:t>
            </w:r>
          </w:p>
        </w:tc>
      </w:tr>
    </w:tbl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Cargo Pump Operation &amp; Control — Technical Reference</w:t>
      </w:r>
    </w:p>
    <w:p>
      <w:pPr>
        <w:pStyle w:val="Heading3"/>
      </w:pPr>
      <w:r>
        <w:t>Regulatory Framework</w:t>
      </w:r>
    </w:p>
    <w:p>
      <w:pPr>
        <w:pStyle w:val="ListBullet"/>
        <w:spacing w:after="40"/>
      </w:pPr>
      <w:r>
        <w:t>**MARPOL Annex I**: Regulations for the prevention of pollution by oil; controls cargo pump operations, slop tank management and residue handling.</w:t>
      </w:r>
    </w:p>
    <w:p>
      <w:pPr>
        <w:pStyle w:val="ListBullet"/>
        <w:spacing w:after="40"/>
      </w:pPr>
      <w:r>
        <w:t>**ICS Tanker Safety Guide (Petroleum) 6th Ed.**: Industry standard for safe tanker pump room operations.</w:t>
      </w:r>
    </w:p>
    <w:p>
      <w:pPr>
        <w:pStyle w:val="ListBullet"/>
        <w:spacing w:after="40"/>
      </w:pPr>
      <w:r>
        <w:t>**STCW II/1**: Officer in Charge of a Navigational Watch — cargo operations competency including pump monitoring.</w:t>
      </w:r>
    </w:p>
    <w:p>
      <w:pPr>
        <w:pStyle w:val="ListBullet"/>
        <w:spacing w:after="40"/>
      </w:pPr>
      <w:r>
        <w:t>**OCIMF MEG4**: Mooring Equipment Guidelines; manifold and hose connection standards.</w:t>
      </w:r>
    </w:p>
    <w:p>
      <w:pPr>
        <w:pStyle w:val="ListBullet"/>
        <w:spacing w:after="40"/>
      </w:pPr>
      <w:r>
        <w:t>**Classification Society Rules (DNV/LR/ABS)**: Pump room ventilation, bilge alarm, gas detection requirements.</w:t>
      </w:r>
    </w:p>
    <w:p>
      <w:pPr>
        <w:pStyle w:val="Heading3"/>
      </w:pPr>
      <w:r>
        <w:t>Pump Types on Oil Tankers</w:t>
      </w:r>
    </w:p>
    <w:p>
      <w:pPr>
        <w:pStyle w:val="Heading4"/>
      </w:pPr>
      <w:r>
        <w:t>Centrifugal Cargo Pumps (main)</w:t>
      </w:r>
    </w:p>
    <w:p>
      <w:pPr>
        <w:pStyle w:val="ListBullet"/>
        <w:spacing w:after="40"/>
      </w:pPr>
      <w:r>
        <w:t>Type: Vertical or horizontal centrifugal, submerged or deck-mounted turbine driven</w:t>
      </w:r>
    </w:p>
    <w:p>
      <w:pPr>
        <w:pStyle w:val="ListBullet"/>
        <w:spacing w:after="40"/>
      </w:pPr>
      <w:r>
        <w:t>Typical capacity: 1,000–3,000 m³/h per pump</w:t>
      </w:r>
    </w:p>
    <w:p>
      <w:pPr>
        <w:pStyle w:val="ListBullet"/>
        <w:spacing w:after="40"/>
      </w:pPr>
      <w:r>
        <w:t>Discharge pressure: 8–12 bar (typically)</w:t>
      </w:r>
    </w:p>
    <w:p>
      <w:pPr>
        <w:pStyle w:val="ListBullet"/>
        <w:spacing w:after="40"/>
      </w:pPr>
      <w:r>
        <w:t>Drive: Electric motor (high voltage, 6.6 kV or 11 kV) or steam turbine</w:t>
      </w:r>
    </w:p>
    <w:p>
      <w:pPr>
        <w:pStyle w:val="ListBullet"/>
        <w:spacing w:after="40"/>
      </w:pPr>
      <w:r>
        <w:t>Speed control: Variable frequency drive (VFD) or turbine governor</w:t>
      </w:r>
    </w:p>
    <w:p>
      <w:pPr>
        <w:pStyle w:val="Heading4"/>
      </w:pPr>
      <w:r>
        <w:t>Stripping Pump</w:t>
      </w:r>
    </w:p>
    <w:p>
      <w:pPr>
        <w:pStyle w:val="ListBullet"/>
        <w:spacing w:after="40"/>
      </w:pPr>
      <w:r>
        <w:t>Type: Reciprocating or centrifugal (smaller)</w:t>
      </w:r>
    </w:p>
    <w:p>
      <w:pPr>
        <w:pStyle w:val="ListBullet"/>
        <w:spacing w:after="40"/>
      </w:pPr>
      <w:r>
        <w:t>Purpose: Remove final cargo residues when centrifugal pump loses suction (&lt; 1–2% tank level)</w:t>
      </w:r>
    </w:p>
    <w:p>
      <w:pPr>
        <w:pStyle w:val="ListBullet"/>
        <w:spacing w:after="40"/>
      </w:pPr>
      <w:r>
        <w:t>Capacity: 50–200 m³/h</w:t>
      </w:r>
    </w:p>
    <w:p>
      <w:pPr>
        <w:pStyle w:val="ListBullet"/>
        <w:spacing w:after="40"/>
      </w:pPr>
      <w:r>
        <w:t>Operates when cargo level drops below stripping cut-in level</w:t>
      </w:r>
    </w:p>
    <w:p>
      <w:pPr>
        <w:pStyle w:val="Heading4"/>
      </w:pPr>
      <w:r>
        <w:t>Ballast Pump</w:t>
      </w:r>
    </w:p>
    <w:p>
      <w:pPr>
        <w:pStyle w:val="ListBullet"/>
        <w:spacing w:after="40"/>
      </w:pPr>
      <w:r>
        <w:t>Type: Centrifugal</w:t>
      </w:r>
    </w:p>
    <w:p>
      <w:pPr>
        <w:pStyle w:val="ListBullet"/>
        <w:spacing w:after="40"/>
      </w:pPr>
      <w:r>
        <w:t>Purpose: Loading/discharging ballast water</w:t>
      </w:r>
    </w:p>
    <w:p>
      <w:pPr>
        <w:pStyle w:val="ListBullet"/>
        <w:spacing w:after="40"/>
      </w:pPr>
      <w:r>
        <w:t>Segregated system: No connection to cargo piping (MARPOL requirement)</w:t>
      </w:r>
    </w:p>
    <w:p>
      <w:pPr>
        <w:pStyle w:val="ListBullet"/>
        <w:spacing w:after="40"/>
      </w:pPr>
      <w:r>
        <w:t>Capacity: 1,000–2,500 m³/h</w:t>
      </w:r>
    </w:p>
    <w:p>
      <w:pPr>
        <w:pStyle w:val="Heading3"/>
      </w:pPr>
      <w:r>
        <w:t>Key Performance Parameters</w:t>
      </w:r>
    </w:p>
    <w:p>
      <w:r>
        <w:t>| Parameter | Normal | Warning | Alarm |</w:t>
      </w:r>
    </w:p>
    <w:p>
      <w:r>
        <w:t>|-----------|--------|---------|-------|</w:t>
      </w:r>
    </w:p>
    <w:p>
      <w:r>
        <w:t>| Pump speed | 50–100% | &lt; 30% | Overload |</w:t>
      </w:r>
    </w:p>
    <w:p>
      <w:r>
        <w:t>| Discharge pressure | 8–11 bar | &gt; 12 bar | &gt; 13 bar |</w:t>
      </w:r>
    </w:p>
    <w:p>
      <w:r>
        <w:t>| Flow rate | 800–2500 m³/h | &lt; 200 m³/h | Zero flow |</w:t>
      </w:r>
    </w:p>
    <w:p>
      <w:r>
        <w:t>| Motor current | 70–95% FLA | &gt; 95% FLA | &gt; 105% FLA |</w:t>
      </w:r>
    </w:p>
    <w:p>
      <w:r>
        <w:t>| Pump room temp | &lt; 45°C | &gt; 50°C | &gt; 55°C |</w:t>
      </w:r>
    </w:p>
    <w:p>
      <w:r>
        <w:t>| Bilge level | Dry | 50 mm | &gt; 100 mm |</w:t>
      </w:r>
    </w:p>
    <w:p>
      <w:r>
        <w:t>| Shaft seal leakage | Negligible | Visible | Major |</w:t>
      </w:r>
    </w:p>
    <w:p>
      <w:pPr>
        <w:pStyle w:val="Heading3"/>
      </w:pPr>
      <w:r>
        <w:t>Tank Configuration</w:t>
      </w:r>
    </w:p>
    <w:p>
      <w:r>
        <w:t>Typical crude/product tanker:</w:t>
      </w:r>
    </w:p>
    <w:p>
      <w:pPr>
        <w:pStyle w:val="ListBullet"/>
        <w:spacing w:after="40"/>
      </w:pPr>
      <w:r>
        <w:t>**5-cargo tank arrangement**: No. 1–5 port and starboard + slop tanks</w:t>
      </w:r>
    </w:p>
    <w:p>
      <w:pPr>
        <w:pStyle w:val="ListBullet"/>
        <w:spacing w:after="40"/>
      </w:pPr>
      <w:r>
        <w:t>Centre tanks (C): used on VLCC for structural reasons</w:t>
      </w:r>
    </w:p>
    <w:p>
      <w:pPr>
        <w:pStyle w:val="ListBullet"/>
        <w:spacing w:after="40"/>
      </w:pPr>
      <w:r>
        <w:t>Each tank has: suction valve, crossover valve, ullage plug/gauging port</w:t>
      </w:r>
    </w:p>
    <w:p>
      <w:pPr>
        <w:pStyle w:val="Heading3"/>
      </w:pPr>
      <w:r>
        <w:t>Cargo Discharge Sequence (typical)</w:t>
      </w:r>
    </w:p>
    <w:p>
      <w:r>
        <w:t>1. Check tank gauging — confirm level, trim, stability</w:t>
      </w:r>
    </w:p>
    <w:p>
      <w:r>
        <w:t>2. Line up pump suction from source tanks</w:t>
      </w:r>
    </w:p>
    <w:p>
      <w:r>
        <w:t>3. Line up discharge via manifold to shore terminal</w:t>
      </w:r>
    </w:p>
    <w:p>
      <w:r>
        <w:t>4. Start pump on minimum speed</w:t>
      </w:r>
    </w:p>
    <w:p>
      <w:r>
        <w:t>5. Gradually increase speed, confirm flow to terminal</w:t>
      </w:r>
    </w:p>
    <w:p>
      <w:r>
        <w:t>6. Monitor: pressure, flow, current, tank levels</w:t>
      </w:r>
    </w:p>
    <w:p>
      <w:r>
        <w:t>7. When level &lt; 2%, switch to stripping operations</w:t>
      </w:r>
    </w:p>
    <w:p>
      <w:r>
        <w:t>8. Stripping complete when suction lost and tank is dry</w:t>
      </w:r>
    </w:p>
    <w:p>
      <w:pPr>
        <w:pStyle w:val="Heading3"/>
      </w:pPr>
      <w:r>
        <w:t>Stripping Operations</w:t>
      </w:r>
    </w:p>
    <w:p>
      <w:pPr>
        <w:pStyle w:val="ListBullet"/>
        <w:spacing w:after="40"/>
      </w:pPr>
      <w:r>
        <w:t>Cut-in: when cargo level ≈ 1–2% (approximately 300–600 mm)</w:t>
      </w:r>
    </w:p>
    <w:p>
      <w:pPr>
        <w:pStyle w:val="ListBullet"/>
        <w:spacing w:after="40"/>
      </w:pPr>
      <w:r>
        <w:t>Use stripping pump or eductor</w:t>
      </w:r>
    </w:p>
    <w:p>
      <w:pPr>
        <w:pStyle w:val="ListBullet"/>
        <w:spacing w:after="40"/>
      </w:pPr>
      <w:r>
        <w:t>Final stripping important for MARPOL compliance (minimise residues)</w:t>
      </w:r>
    </w:p>
    <w:p>
      <w:pPr>
        <w:pStyle w:val="ListBullet"/>
        <w:spacing w:after="40"/>
      </w:pPr>
      <w:r>
        <w:t>Document in Oil Record Book (ORB) Part I</w:t>
      </w:r>
    </w:p>
    <w:p>
      <w:pPr>
        <w:pStyle w:val="Heading3"/>
      </w:pPr>
      <w:r>
        <w:t>Ballasting During Discharge</w:t>
      </w:r>
    </w:p>
    <w:p>
      <w:pPr>
        <w:pStyle w:val="ListBullet"/>
        <w:spacing w:after="40"/>
      </w:pPr>
      <w:r>
        <w:t>Segregated Ballast Tanks (SBT): MARPOL Annex I requirement for tankers &gt; 20,000 DWT</w:t>
      </w:r>
    </w:p>
    <w:p>
      <w:pPr>
        <w:pStyle w:val="ListBullet"/>
        <w:spacing w:after="40"/>
      </w:pPr>
      <w:r>
        <w:t>Ballasting sequence: avoid excessive trim changes during cargo discharge</w:t>
      </w:r>
    </w:p>
    <w:p>
      <w:pPr>
        <w:pStyle w:val="ListBullet"/>
        <w:spacing w:after="40"/>
      </w:pPr>
      <w:r>
        <w:t>Ballast pump runs simultaneously with cargo discharge</w:t>
      </w:r>
    </w:p>
    <w:p>
      <w:pPr>
        <w:pStyle w:val="ListBullet"/>
        <w:spacing w:after="40"/>
      </w:pPr>
      <w:r>
        <w:t>Monitor: draft forward/aft, list, GM during ballasting</w:t>
      </w:r>
    </w:p>
    <w:p>
      <w:pPr>
        <w:pStyle w:val="Heading3"/>
      </w:pPr>
      <w:r>
        <w:t>Alarm Conditions</w:t>
      </w:r>
    </w:p>
    <w:p>
      <w:r>
        <w:t>| Alarm | Cause | Action |</w:t>
      </w:r>
    </w:p>
    <w:p>
      <w:r>
        <w:t>|-------|-------|--------|</w:t>
      </w:r>
    </w:p>
    <w:p>
      <w:r>
        <w:t>| High pump temperature | Bearing failure, low cooling flow | STOP pump, investigate |</w:t>
      </w:r>
    </w:p>
    <w:p>
      <w:r>
        <w:t>| High motor current | Overload, mechanical fault | Reduce speed or STOP |</w:t>
      </w:r>
    </w:p>
    <w:p>
      <w:r>
        <w:t>| Shaft seal leakage | Seal wear | Monitor; STOP if major |</w:t>
      </w:r>
    </w:p>
    <w:p>
      <w:r>
        <w:t>| Pump room bilge high | Cargo spill, seal failure | Investigate immediately |</w:t>
      </w:r>
    </w:p>
    <w:p>
      <w:r>
        <w:t>| Tank overflow | Level sensor failure, over-filling | STOP loading pump |</w:t>
      </w:r>
    </w:p>
    <w:p>
      <w:r>
        <w:t>| No-flow alarm | Cavitation, valve closed | Check lineup |</w:t>
      </w:r>
    </w:p>
    <w:p>
      <w:pPr>
        <w:pStyle w:val="Heading3"/>
      </w:pPr>
      <w:r>
        <w:t>Emergency Procedures</w:t>
      </w:r>
    </w:p>
    <w:p>
      <w:pPr>
        <w:pStyle w:val="ListBullet"/>
        <w:spacing w:after="40"/>
      </w:pPr>
      <w:r>
        <w:t>**Emergency pump stop**: Each pump has local and remote emergency stop</w:t>
      </w:r>
    </w:p>
    <w:p>
      <w:pPr>
        <w:pStyle w:val="ListBullet"/>
        <w:spacing w:after="40"/>
      </w:pPr>
      <w:r>
        <w:t>**Pump room fire**: Activate fixed CO₂ system, close ventilation dampers</w:t>
      </w:r>
    </w:p>
    <w:p>
      <w:pPr>
        <w:pStyle w:val="ListBullet"/>
        <w:spacing w:after="40"/>
      </w:pPr>
      <w:r>
        <w:t>**SOPEP**: Shipboard Oil Pollution Emergency Plan procedures for spills</w:t>
      </w:r>
    </w:p>
    <w:p>
      <w:pPr>
        <w:pStyle w:val="ListBullet"/>
        <w:spacing w:after="40"/>
      </w:pPr>
      <w:r>
        <w:t>**Pump room entry**: Only when ventilated, gas-free, permit-to-work issued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