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Generator Synchronising Panel</w:t>
      </w:r>
    </w:p>
    <w:p>
      <w:pPr>
        <w:jc w:val="center"/>
      </w:pPr>
      <w:r>
        <w:rPr>
          <w:color w:val="646464"/>
          <w:sz w:val="24"/>
        </w:rPr>
        <w:t>Electrical &amp; Power</w:t>
      </w:r>
    </w:p>
    <w:p>
      <w:pPr>
        <w:jc w:val="center"/>
      </w:pPr>
      <w:r>
        <w:rPr>
          <w:color w:val="505050"/>
          <w:sz w:val="20"/>
        </w:rPr>
        <w:t>Manual and automatic generator synchronisation training with animated synchronoscope, voltage/frequency matching, and breaker closure control.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Manual and automatic generator synchronisation training with animated synchronoscope, voltage/frequency matching, and breaker closure control.</w:t>
      </w:r>
    </w:p>
    <w:p>
      <w:pPr>
        <w:pStyle w:val="Heading2"/>
      </w:pPr>
      <w:r>
        <w:t>Key Features</w:t>
      </w:r>
    </w:p>
    <w:p>
      <w:pPr>
        <w:pStyle w:val="ListBullet"/>
      </w:pPr>
      <w:r>
        <w:t>Animated synchronoscope with FAST/SLOW/IN SYNC needle rotation.</w:t>
      </w:r>
    </w:p>
    <w:p>
      <w:pPr>
        <w:pStyle w:val="ListBullet"/>
      </w:pPr>
      <w:r>
        <w:t>Governor and AVR adjustment controls for incoming generator.</w:t>
      </w:r>
    </w:p>
    <w:p>
      <w:pPr>
        <w:pStyle w:val="ListBullet"/>
      </w:pPr>
      <w:r>
        <w:t>Synchro-check interlock — breaker only closes within tolerance.</w:t>
      </w:r>
    </w:p>
    <w:p>
      <w:pPr>
        <w:pStyle w:val="ListBullet"/>
      </w:pPr>
      <w:r>
        <w:t>Auto-sync mode with live status display.</w:t>
      </w:r>
    </w:p>
    <w:p>
      <w:pPr>
        <w:pStyle w:val="ListBullet"/>
      </w:pPr>
      <w:r>
        <w:t>Four scenarios: Manual Sync, Auto Sync, Reverse Power Trip, Frequency Droop.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RUNNING DG — ON BUS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SYNCHRONOSCOPE — PHASE COMPARISON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INCOMING DG — 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SYNC CONDITIONS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POST-SYNC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INFO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Generator Synchronising Panel — Technical Reference</w:t>
      </w:r>
    </w:p>
    <w:p>
      <w:pPr>
        <w:pStyle w:val="Heading3"/>
      </w:pPr>
      <w:r>
        <w:t>Overview</w:t>
      </w:r>
    </w:p>
    <w:p>
      <w:r>
        <w:t>Generator synchronisation is the process of connecting an incoming generator to a live busbar without causing disturbance. Correct synchronisation requires matching voltage, frequency, and phase angle between the incoming machine and the bus before closing the circuit breaker.</w:t>
      </w:r>
    </w:p>
    <w:p>
      <w:pPr>
        <w:pStyle w:val="Heading3"/>
      </w:pPr>
      <w:r>
        <w:t>Regulatory Basis</w:t>
      </w:r>
    </w:p>
    <w:p>
      <w:pPr>
        <w:pStyle w:val="ListBullet"/>
        <w:spacing w:after="40"/>
      </w:pPr>
      <w:r>
        <w:t>**SOLAS II-1/Reg.41** — Main source of electrical power</w:t>
      </w:r>
    </w:p>
    <w:p>
      <w:pPr>
        <w:pStyle w:val="ListBullet"/>
        <w:spacing w:after="40"/>
      </w:pPr>
      <w:r>
        <w:t>**IEC 60034-1** — Rotating electrical machines — Rating and performance</w:t>
      </w:r>
    </w:p>
    <w:p>
      <w:pPr>
        <w:pStyle w:val="ListBullet"/>
        <w:spacing w:after="40"/>
      </w:pPr>
      <w:r>
        <w:t>**IEC 60092-301** — Marine generators</w:t>
      </w:r>
    </w:p>
    <w:p>
      <w:pPr>
        <w:pStyle w:val="ListBullet"/>
        <w:spacing w:after="40"/>
      </w:pPr>
      <w:r>
        <w:t>**Marine Engineering practice** — Class surveyor requirements for manual sync capability</w:t>
      </w:r>
    </w:p>
    <w:p>
      <w:pPr>
        <w:pStyle w:val="Heading3"/>
      </w:pPr>
      <w:r>
        <w:t>Synchronising Conditions (The "Three Must-Match" Rule)</w:t>
      </w:r>
    </w:p>
    <w:p>
      <w:r>
        <w:t>| Parameter | Tolerance for Breaker Close | Risk if Outside Tolerance |</w:t>
      </w:r>
    </w:p>
    <w:p>
      <w:r>
        <w:t>|-----------|---------------------------|---------------------------|</w:t>
      </w:r>
    </w:p>
    <w:p>
      <w:r>
        <w:t>| Voltage | ± 5V (≈ ±1% of 440V) | Magnetising current surge, voltage collapse |</w:t>
      </w:r>
    </w:p>
    <w:p>
      <w:r>
        <w:t>| Frequency | ± 0.1 Hz (≈ ±0.17% of 60Hz) | Reverse power, speed hunting |</w:t>
      </w:r>
    </w:p>
    <w:p>
      <w:r>
        <w:t>| Phase Angle | ± 5° | High current surge, breaker trip, mechanical shock |</w:t>
      </w:r>
    </w:p>
    <w:p>
      <w:pPr>
        <w:pStyle w:val="Heading3"/>
      </w:pPr>
      <w:r>
        <w:t>The Synchronoscope</w:t>
      </w:r>
    </w:p>
    <w:p>
      <w:r>
        <w:t>The synchronoscope is an instrument that displays the phase difference between the incoming generator and the running bus.</w:t>
      </w:r>
    </w:p>
    <w:p>
      <w:pPr>
        <w:pStyle w:val="ListBullet"/>
        <w:spacing w:after="40"/>
      </w:pPr>
      <w:r>
        <w:t>**Clockwise rotation (FAST):** Incoming generator frequency &gt; bus frequency</w:t>
      </w:r>
    </w:p>
    <w:p>
      <w:pPr>
        <w:pStyle w:val="ListBullet"/>
        <w:spacing w:after="40"/>
      </w:pPr>
      <w:r>
        <w:t>**Counter-clockwise rotation (SLOW):** Incoming generator frequency &lt; bus frequency</w:t>
      </w:r>
    </w:p>
    <w:p>
      <w:pPr>
        <w:pStyle w:val="ListBullet"/>
        <w:spacing w:after="40"/>
      </w:pPr>
      <w:r>
        <w:t>**Stationary at 12 o'clock:** Frequencies are equal AND phase angle is 0° — CLOSE NOW</w:t>
      </w:r>
    </w:p>
    <w:p>
      <w:pPr>
        <w:pStyle w:val="ListBullet"/>
        <w:spacing w:after="40"/>
      </w:pPr>
      <w:r>
        <w:t>**Rule:** Always approach sync from the FAST side (slight over-frequency) so the incoming machine takes load immediately on connection</w:t>
      </w:r>
    </w:p>
    <w:p>
      <w:pPr>
        <w:pStyle w:val="Heading3"/>
      </w:pPr>
      <w:r>
        <w:t>Manual Synchronising Procedure</w:t>
      </w:r>
    </w:p>
    <w:p>
      <w:r>
        <w:t>1. Start incoming generator; allow to reach rated speed and voltage</w:t>
      </w:r>
    </w:p>
    <w:p>
      <w:r>
        <w:t>2. Observe synchronoscope — is it rotating fast or slow?</w:t>
      </w:r>
    </w:p>
    <w:p>
      <w:r>
        <w:t>3. Adjust governor to match frequency (target: needle rotating slowly clockwise)</w:t>
      </w:r>
    </w:p>
    <w:p>
      <w:r>
        <w:t>4. Adjust AVR to match voltage (target: ΔV &lt; 5V)</w:t>
      </w:r>
    </w:p>
    <w:p>
      <w:r>
        <w:t>5. Anticipate needle reaching 12 o'clock — close breaker at or just before 12 o'clock</w:t>
      </w:r>
    </w:p>
    <w:p>
      <w:r>
        <w:t>6. Observe reverse power relay — should not operate</w:t>
      </w:r>
    </w:p>
    <w:p>
      <w:r>
        <w:t>7. Transfer load gradually from running machine to incoming machine</w:t>
      </w:r>
    </w:p>
    <w:p>
      <w:pPr>
        <w:pStyle w:val="Heading3"/>
      </w:pPr>
      <w:r>
        <w:t>Auto-Synchronising</w:t>
      </w:r>
    </w:p>
    <w:p>
      <w:r>
        <w:t>The auto-synchroniser continuously adjusts governor and AVR signals to bring the incoming machine into sync automatically. It inhibits breaker close unless all three conditions are met simultaneously.</w:t>
      </w:r>
    </w:p>
    <w:p>
      <w:pPr>
        <w:pStyle w:val="Heading3"/>
      </w:pPr>
      <w:r>
        <w:t>Post-Synchronisation</w:t>
      </w:r>
    </w:p>
    <w:p>
      <w:r>
        <w:t>After closing the breaker:</w:t>
      </w:r>
    </w:p>
    <w:p>
      <w:pPr>
        <w:pStyle w:val="ListBullet"/>
        <w:spacing w:after="40"/>
      </w:pPr>
      <w:r>
        <w:t>Check for reverse power (incoming machine taking reactive load from bus = motoring)</w:t>
      </w:r>
    </w:p>
    <w:p>
      <w:pPr>
        <w:pStyle w:val="ListBullet"/>
        <w:spacing w:after="40"/>
      </w:pPr>
      <w:r>
        <w:t>Gradually transfer load using governor (increases kW) and AVR (adjusts kVAr sharing)</w:t>
      </w:r>
    </w:p>
    <w:p>
      <w:pPr>
        <w:pStyle w:val="ListBullet"/>
        <w:spacing w:after="40"/>
      </w:pPr>
      <w:r>
        <w:t>Monitor bus voltage and frequency — should remain stable</w:t>
      </w:r>
    </w:p>
    <w:p>
      <w:pPr>
        <w:pStyle w:val="ListBullet"/>
        <w:spacing w:after="40"/>
      </w:pPr>
      <w:r>
        <w:t>If reverse power trip operates: incoming machine was too slow at moment of closure</w:t>
      </w:r>
    </w:p>
    <w:p>
      <w:pPr>
        <w:pStyle w:val="Heading3"/>
      </w:pPr>
      <w:r>
        <w:t>Protections on Synchronising Panel</w:t>
      </w:r>
    </w:p>
    <w:p>
      <w:r>
        <w:t>| Protection | Function |</w:t>
      </w:r>
    </w:p>
    <w:p>
      <w:r>
        <w:t>|-----------|----------|</w:t>
      </w:r>
    </w:p>
    <w:p>
      <w:r>
        <w:t>| Reverse power relay | Trips incoming CB if machine is absorbing power |</w:t>
      </w:r>
    </w:p>
    <w:p>
      <w:r>
        <w:t>| Overcurrent relay | Trips on excessive current after paralleling |</w:t>
      </w:r>
    </w:p>
    <w:p>
      <w:r>
        <w:t>| Synchro-check relay | Prevents CB close if conditions not met |</w:t>
      </w:r>
    </w:p>
    <w:p>
      <w:r>
        <w:t>| Under/over voltage | Monitors bus and machine voltage |</w:t>
      </w:r>
    </w:p>
    <w:p>
      <w:r>
        <w:t>| Under/over frequency | Monitors bus and machine speed |</w:t>
      </w:r>
    </w:p>
    <w:p>
      <w:pPr>
        <w:pStyle w:val="Heading3"/>
      </w:pPr>
      <w:r>
        <w:t>Common Faults</w:t>
      </w:r>
    </w:p>
    <w:p>
      <w:pPr>
        <w:pStyle w:val="ListBullet"/>
        <w:spacing w:after="40"/>
      </w:pPr>
      <w:r>
        <w:t>**Closing too early (leading):** Large current transient, mechanical shock to engine coupling</w:t>
      </w:r>
    </w:p>
    <w:p>
      <w:pPr>
        <w:pStyle w:val="ListBullet"/>
        <w:spacing w:after="40"/>
      </w:pPr>
      <w:r>
        <w:t>**Closing too late (lagging):** Reverse power trip, machine motors briefly</w:t>
      </w:r>
    </w:p>
    <w:p>
      <w:pPr>
        <w:pStyle w:val="ListBullet"/>
        <w:spacing w:after="40"/>
      </w:pPr>
      <w:r>
        <w:t>**Voltage mismatch high:** Circulating reactive current, possible overload</w:t>
      </w:r>
    </w:p>
    <w:p>
      <w:pPr>
        <w:pStyle w:val="ListBullet"/>
        <w:spacing w:after="40"/>
      </w:pPr>
      <w:r>
        <w:t>**Voltage mismatch low:** Reverse VAr, poor power factor</w:t>
      </w:r>
    </w:p>
    <w:p>
      <w:pPr>
        <w:pStyle w:val="ListBullet"/>
        <w:spacing w:after="40"/>
      </w:pPr>
      <w:r>
        <w:t>**Wrong phase sequence:** Never close — catastrophic damage</w:t>
      </w:r>
    </w:p>
    <w:p>
      <w:pPr>
        <w:pStyle w:val="Heading3"/>
      </w:pPr>
      <w:r>
        <w:t>Standards for STCW Competency</w:t>
      </w:r>
    </w:p>
    <w:p>
      <w:r>
        <w:t>Per STCW Table A-III/1, officers must demonstrate:</w:t>
      </w:r>
    </w:p>
    <w:p>
      <w:pPr>
        <w:pStyle w:val="ListBullet"/>
        <w:spacing w:after="40"/>
      </w:pPr>
      <w:r>
        <w:t>Manual synchronisation of generators</w:t>
      </w:r>
    </w:p>
    <w:p>
      <w:pPr>
        <w:pStyle w:val="ListBullet"/>
        <w:spacing w:after="40"/>
      </w:pPr>
      <w:r>
        <w:t>Understanding of automatic synchronising systems</w:t>
      </w:r>
    </w:p>
    <w:p>
      <w:pPr>
        <w:pStyle w:val="ListBullet"/>
        <w:spacing w:after="40"/>
      </w:pPr>
      <w:r>
        <w:t>Fault diagnosis on parallel operation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