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Inert Gas System Simulator</w:t>
      </w:r>
    </w:p>
    <w:p>
      <w:pPr>
        <w:jc w:val="center"/>
      </w:pPr>
      <w:r>
        <w:rPr>
          <w:color w:val="646464"/>
          <w:sz w:val="24"/>
        </w:rPr>
        <w:t>Cargo &amp; Tanks</w:t>
      </w:r>
    </w:p>
    <w:p>
      <w:pPr>
        <w:jc w:val="center"/>
      </w:pPr>
      <w:r>
        <w:rPr>
          <w:color w:val="505050"/>
          <w:sz w:val="20"/>
        </w:rPr>
        <w:t>Interactive flue-gas IGS simulator for oil tankers covering inerting, topping-up, purging and O₂ alarm response per SOLAS II-2/Reg.4.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Interactive flue-gas IGS simulator for oil tankers covering inerting, topping-up, purging and O₂ alarm response per SOLAS II-2/Reg.4.</w:t>
      </w:r>
    </w:p>
    <w:p>
      <w:pPr>
        <w:pStyle w:val="Heading2"/>
      </w:pPr>
      <w:r>
        <w:t>Key Features</w:t>
      </w:r>
    </w:p>
    <w:p>
      <w:pPr>
        <w:pStyle w:val="ListBullet"/>
      </w:pPr>
      <w:r>
        <w:t>Live O₂ content monitoring with 8% alarm threshold and trend chart.</w:t>
      </w:r>
    </w:p>
    <w:p>
      <w:pPr>
        <w:pStyle w:val="ListBullet"/>
      </w:pPr>
      <w:r>
        <w:t>Dual IG blower start/stop with fault simulation and standby switchover.</w:t>
      </w:r>
    </w:p>
    <w:p>
      <w:pPr>
        <w:pStyle w:val="ListBullet"/>
      </w:pPr>
      <w:r>
        <w:t>4-tank valve lineup with animated flow schematic and pressure display.</w:t>
      </w:r>
    </w:p>
    <w:p>
      <w:pPr>
        <w:pStyle w:val="ListBullet"/>
      </w:pPr>
      <w:r>
        <w:t>Three training scenarios: inerting sequence, O₂ high alarm, blower failure.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SYSTEM STATUS &amp; CONTROLS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IGS PROCESS SCHEMATIC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ALARMS &amp; TANK O₂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PIPELINE LINEUP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O₂ TREND — DECK MAIN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OPERATIONS LOG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reference</w:t>
      </w:r>
    </w:p>
    <w:p>
      <w:pPr>
        <w:pStyle w:val="Heading2"/>
      </w:pPr>
      <w:r>
        <w:t>Inert Gas System (IGS) — Technical Reference</w:t>
      </w:r>
    </w:p>
    <w:p>
      <w:pPr>
        <w:pStyle w:val="Heading3"/>
      </w:pPr>
      <w:r>
        <w:t>Regulatory Framework</w:t>
      </w:r>
    </w:p>
    <w:p>
      <w:pPr>
        <w:pStyle w:val="ListBullet"/>
        <w:spacing w:after="40"/>
      </w:pPr>
      <w:r>
        <w:t>**SOLAS II-2/Regulation 4**: Requires inert gas systems on tankers of 20,000 DWT and above carrying crude oil or petroleum products with flash points not exceeding 60°C.</w:t>
      </w:r>
    </w:p>
    <w:p>
      <w:pPr>
        <w:pStyle w:val="ListBullet"/>
        <w:spacing w:after="40"/>
      </w:pPr>
      <w:r>
        <w:t>**IGC Code Chapter 9**: Requirements for inert gas systems on gas carriers.</w:t>
      </w:r>
    </w:p>
    <w:p>
      <w:pPr>
        <w:pStyle w:val="ListBullet"/>
        <w:spacing w:after="40"/>
      </w:pPr>
      <w:r>
        <w:t>**IBC Code Chapter 9**: Requirements for chemical tankers.</w:t>
      </w:r>
    </w:p>
    <w:p>
      <w:pPr>
        <w:pStyle w:val="ListBullet"/>
        <w:spacing w:after="40"/>
      </w:pPr>
      <w:r>
        <w:t>**ISGOTT 6th Edition**: Industry guidance for safe tanker operations.</w:t>
      </w:r>
    </w:p>
    <w:p>
      <w:pPr>
        <w:pStyle w:val="ListBullet"/>
        <w:spacing w:after="40"/>
      </w:pPr>
      <w:r>
        <w:t>**IMO MSC/Circ.353**: Revised guidelines for inert gas systems.</w:t>
      </w:r>
    </w:p>
    <w:p>
      <w:pPr>
        <w:pStyle w:val="Heading3"/>
      </w:pPr>
      <w:r>
        <w:t>Operating Principles</w:t>
      </w:r>
    </w:p>
    <w:p>
      <w:pPr>
        <w:pStyle w:val="Heading4"/>
      </w:pPr>
      <w:r>
        <w:t>Flue Gas Type IGS</w:t>
      </w:r>
    </w:p>
    <w:p>
      <w:r>
        <w:t>The flue gas IGS uses combustion gases from the ship's boiler or a dedicated IG generator. Flue gases (primarily N₂ and CO₂) are cooled and scrubbed to remove sulfur dioxide and particulates before delivery to cargo tanks.</w:t>
      </w:r>
    </w:p>
    <w:p>
      <w:r>
        <w:t>Gas Composition (typical flue gas):</w:t>
      </w:r>
    </w:p>
    <w:p>
      <w:pPr>
        <w:pStyle w:val="ListBullet"/>
        <w:spacing w:after="40"/>
      </w:pPr>
      <w:r>
        <w:t>Nitrogen (N₂): 83–85%</w:t>
      </w:r>
    </w:p>
    <w:p>
      <w:pPr>
        <w:pStyle w:val="ListBullet"/>
        <w:spacing w:after="40"/>
      </w:pPr>
      <w:r>
        <w:t>Carbon Dioxide (CO₂): 13–15%</w:t>
      </w:r>
    </w:p>
    <w:p>
      <w:pPr>
        <w:pStyle w:val="ListBullet"/>
        <w:spacing w:after="40"/>
      </w:pPr>
      <w:r>
        <w:t>Oxygen (O₂): 0.5–5% (target &lt; 5% for inerting)</w:t>
      </w:r>
    </w:p>
    <w:p>
      <w:pPr>
        <w:pStyle w:val="ListBullet"/>
        <w:spacing w:after="40"/>
      </w:pPr>
      <w:r>
        <w:t>Sulfur Dioxide (SO₂): &lt; 0.1% (after scrubbing)</w:t>
      </w:r>
    </w:p>
    <w:p>
      <w:pPr>
        <w:pStyle w:val="Heading4"/>
      </w:pPr>
      <w:r>
        <w:t>Inerting Process</w:t>
      </w:r>
    </w:p>
    <w:p>
      <w:r>
        <w:t>Inerting replaces the hydrocarbon/air mixture in cargo tanks with inert gas, reducing O₂ content below the level that supports combustion.</w:t>
      </w:r>
    </w:p>
    <w:p>
      <w:r>
        <w:t>Flammability Triangle:</w:t>
      </w:r>
    </w:p>
    <w:p>
      <w:pPr>
        <w:pStyle w:val="ListBullet"/>
        <w:spacing w:after="40"/>
      </w:pPr>
      <w:r>
        <w:t>Fuel-rich mixtures (above UFL) are non-flammable but dangerous during dilution</w:t>
      </w:r>
    </w:p>
    <w:p>
      <w:pPr>
        <w:pStyle w:val="ListBullet"/>
        <w:spacing w:after="40"/>
      </w:pPr>
      <w:r>
        <w:t>Inerted atmospheres with O₂ &lt; 8% cannot support ignition of hydrocarbon vapours</w:t>
      </w:r>
    </w:p>
    <w:p>
      <w:pPr>
        <w:pStyle w:val="ListBullet"/>
        <w:spacing w:after="40"/>
      </w:pPr>
      <w:r>
        <w:t>Target O₂ ≤ 5% (vol) for safe inerting (ISGOTT recommendation)</w:t>
      </w:r>
    </w:p>
    <w:p>
      <w:pPr>
        <w:pStyle w:val="Heading3"/>
      </w:pPr>
      <w:r>
        <w:t>Key Parameters</w:t>
      </w:r>
    </w:p>
    <w:p>
      <w:r>
        <w:t>| Parameter | Normal Range | Alarm Level | Action Level |</w:t>
      </w:r>
    </w:p>
    <w:p>
      <w:r>
        <w:t>|-----------|-------------|-------------|--------------|</w:t>
      </w:r>
    </w:p>
    <w:p>
      <w:r>
        <w:t>| O₂ Content (deck) | &lt; 5% vol | &gt; 8% vol | STOP operations |</w:t>
      </w:r>
    </w:p>
    <w:p>
      <w:r>
        <w:t>| IG Pressure (tank) | 100–1000 mmWC | &lt; 100 mmWC (low) | Top up immediately |</w:t>
      </w:r>
    </w:p>
    <w:p>
      <w:r>
        <w:t>| IG Pressure (deck) | 500–2000 mmWC | &gt; 2500 mmWC | Check P/V breaker |</w:t>
      </w:r>
    </w:p>
    <w:p>
      <w:r>
        <w:t>| Scrubber outlet temp | &lt; 45°C | &gt; 65°C | Increase cooling |</w:t>
      </w:r>
    </w:p>
    <w:p>
      <w:r>
        <w:t>| IG delivery temp | &lt; 45°C | &gt; 65°C | Alarm, check scrubber |</w:t>
      </w:r>
    </w:p>
    <w:p>
      <w:r>
        <w:t>| Scrubber water flow | 15–25 m³/h | &lt; 10 m³/h | Alarm |</w:t>
      </w:r>
    </w:p>
    <w:p>
      <w:pPr>
        <w:pStyle w:val="Heading3"/>
      </w:pPr>
      <w:r>
        <w:t>Deck Seal</w:t>
      </w:r>
    </w:p>
    <w:p>
      <w:r>
        <w:t>The deck water seal prevents back-flow of cargo vapours to the machinery spaces. It must always be operational when the IG supply valve is closed and cargo operations are ongoing.</w:t>
      </w:r>
    </w:p>
    <w:p>
      <w:pPr>
        <w:pStyle w:val="ListBullet"/>
        <w:spacing w:after="40"/>
      </w:pPr>
      <w:r>
        <w:t>Water seal height: minimum 200 mm</w:t>
      </w:r>
    </w:p>
    <w:p>
      <w:pPr>
        <w:pStyle w:val="ListBullet"/>
        <w:spacing w:after="40"/>
      </w:pPr>
      <w:r>
        <w:t>P/V breaker setting: +/- 2,100 mmWC (pressure), -350 mmWC (vacuum)</w:t>
      </w:r>
    </w:p>
    <w:p>
      <w:pPr>
        <w:pStyle w:val="Heading3"/>
      </w:pPr>
      <w:r>
        <w:t>Pressure/Vacuum Breaker (P/V Breaker)</w:t>
      </w:r>
    </w:p>
    <w:p>
      <w:pPr>
        <w:pStyle w:val="ListBullet"/>
        <w:spacing w:after="40"/>
      </w:pPr>
      <w:r>
        <w:t>Protects tanks from over-pressure and excessive vacuum</w:t>
      </w:r>
    </w:p>
    <w:p>
      <w:pPr>
        <w:pStyle w:val="ListBullet"/>
        <w:spacing w:after="40"/>
      </w:pPr>
      <w:r>
        <w:t>Pressure setting: +2,100 mmWC (+210 mbar)</w:t>
      </w:r>
    </w:p>
    <w:p>
      <w:pPr>
        <w:pStyle w:val="ListBullet"/>
        <w:spacing w:after="40"/>
      </w:pPr>
      <w:r>
        <w:t>Vacuum setting: −350 mmWC (−35 mbar)</w:t>
      </w:r>
    </w:p>
    <w:p>
      <w:pPr>
        <w:pStyle w:val="Heading3"/>
      </w:pPr>
      <w:r>
        <w:t>Operational Modes</w:t>
      </w:r>
    </w:p>
    <w:p>
      <w:pPr>
        <w:pStyle w:val="Heading4"/>
      </w:pPr>
      <w:r>
        <w:t>1. Inerting (Gas-Freeing Preparation)</w:t>
      </w:r>
    </w:p>
    <w:p>
      <w:r>
        <w:t>Used before maintenance or gas-freeing. Reduces O₂ to &lt; 5% vol.</w:t>
      </w:r>
    </w:p>
    <w:p>
      <w:pPr>
        <w:pStyle w:val="ListBullet"/>
        <w:spacing w:after="40"/>
      </w:pPr>
      <w:r>
        <w:t>Sequence: Open uptake valve → Start scrubber → Start IG blower → Open deck seal → Open deck main valve → Open individual tank valves</w:t>
      </w:r>
    </w:p>
    <w:p>
      <w:pPr>
        <w:pStyle w:val="ListBullet"/>
        <w:spacing w:after="40"/>
      </w:pPr>
      <w:r>
        <w:t>Monitor O₂ content continuously</w:t>
      </w:r>
    </w:p>
    <w:p>
      <w:pPr>
        <w:pStyle w:val="Heading4"/>
      </w:pPr>
      <w:r>
        <w:t>2. Topping-Up</w:t>
      </w:r>
    </w:p>
    <w:p>
      <w:r>
        <w:t>Used to maintain positive pressure in tanks during voyage.</w:t>
      </w:r>
    </w:p>
    <w:p>
      <w:pPr>
        <w:pStyle w:val="ListBullet"/>
        <w:spacing w:after="40"/>
      </w:pPr>
      <w:r>
        <w:t>Supply IG when tank pressure drops below 100 mmWC</w:t>
      </w:r>
    </w:p>
    <w:p>
      <w:pPr>
        <w:pStyle w:val="ListBullet"/>
        <w:spacing w:after="40"/>
      </w:pPr>
      <w:r>
        <w:t>Typical supply: 15–30 minutes per set of tanks</w:t>
      </w:r>
    </w:p>
    <w:p>
      <w:pPr>
        <w:pStyle w:val="Heading4"/>
      </w:pPr>
      <w:r>
        <w:t>3. Purging</w:t>
      </w:r>
    </w:p>
    <w:p>
      <w:r>
        <w:t>Replaces inert gas with fresh air for tank entry (after inerting, before gas-freeing).</w:t>
      </w:r>
    </w:p>
    <w:p>
      <w:pPr>
        <w:pStyle w:val="ListBullet"/>
        <w:spacing w:after="40"/>
      </w:pPr>
      <w:r>
        <w:t>Must reduce HC vapour to &lt; 1% LFL before introducing air</w:t>
      </w:r>
    </w:p>
    <w:p>
      <w:pPr>
        <w:pStyle w:val="ListBullet"/>
        <w:spacing w:after="40"/>
      </w:pPr>
      <w:r>
        <w:t>Monitor both O₂ AND HC concentration</w:t>
      </w:r>
    </w:p>
    <w:p>
      <w:pPr>
        <w:pStyle w:val="Heading3"/>
      </w:pPr>
      <w:r>
        <w:t>Equipment Components</w:t>
      </w:r>
    </w:p>
    <w:p>
      <w:r>
        <w:t>1. IG Blower (Fan): Centrifugal type, 2 units (duty/standby). Typical capacity: 6,000–8,000 m³/h at 1,500–2,500 mmWC.</w:t>
      </w:r>
    </w:p>
    <w:p>
      <w:r>
        <w:t>2. Scrubber Tower: Counter-current water scrubbing. Removes SO₂ and cools gas.</w:t>
      </w:r>
    </w:p>
    <w:p>
      <w:r>
        <w:t>3. Deck Water Seal: Hydraulic non-return valve.</w:t>
      </w:r>
    </w:p>
    <w:p>
      <w:r>
        <w:t>4. Deck Isolating Valve: Main valve to cargo main.</w:t>
      </w:r>
    </w:p>
    <w:p>
      <w:r>
        <w:t>5. Pressure/Vacuum Breaker: Emergency protection device.</w:t>
      </w:r>
    </w:p>
    <w:p>
      <w:r>
        <w:t>6. O₂ Analyser: Paramagnetic or zirconia cell type. Installed in deck main.</w:t>
      </w:r>
    </w:p>
    <w:p>
      <w:r>
        <w:t>7. Non-Return Valve: In IG supply line, additional protection.</w:t>
      </w:r>
    </w:p>
    <w:p>
      <w:pPr>
        <w:pStyle w:val="Heading3"/>
      </w:pPr>
      <w:r>
        <w:t>Alarm Conditions</w:t>
      </w:r>
    </w:p>
    <w:p>
      <w:r>
        <w:t>| Alarm | Cause | Corrective Action |</w:t>
      </w:r>
    </w:p>
    <w:p>
      <w:r>
        <w:t>|-------|-------|-------------------|</w:t>
      </w:r>
    </w:p>
    <w:p>
      <w:r>
        <w:t>| O₂ High (&gt;8%) | Blower fault, uptake valve issue | Stop blower, investigate |</w:t>
      </w:r>
    </w:p>
    <w:p>
      <w:r>
        <w:t>| IG Pressure Low | Tank valve open, no supply | Start blower, check lineup |</w:t>
      </w:r>
    </w:p>
    <w:p>
      <w:r>
        <w:t>| Scrubber Water Low | Pump failure, low sea suction | Switch to standby pump |</w:t>
      </w:r>
    </w:p>
    <w:p>
      <w:r>
        <w:t>| IG Temp High (&gt;65°C) | Scrubber inefficiency, high sea temp | Increase scrubber water flow |</w:t>
      </w:r>
    </w:p>
    <w:p>
      <w:r>
        <w:t>| Deck Seal Fault | Low water, blocked drain | Restore water supply |</w:t>
      </w:r>
    </w:p>
    <w:p>
      <w:r>
        <w:t>| Blower Trip | Motor overload, vibration | Reset/switch to standby |</w:t>
      </w:r>
    </w:p>
    <w:p>
      <w:pPr>
        <w:pStyle w:val="Heading3"/>
      </w:pPr>
      <w:r>
        <w:t>IMO Key Definitions</w:t>
      </w:r>
    </w:p>
    <w:p>
      <w:pPr>
        <w:pStyle w:val="ListBullet"/>
        <w:spacing w:after="40"/>
      </w:pPr>
      <w:r>
        <w:t>**Inerted condition**: O₂ content reduced to and maintained at or below 8% by volume</w:t>
      </w:r>
    </w:p>
    <w:p>
      <w:pPr>
        <w:pStyle w:val="ListBullet"/>
        <w:spacing w:after="40"/>
      </w:pPr>
      <w:r>
        <w:t>**Gas-free**: Free of toxic, flammable vapours; safe for hot work when O₂ &gt; 20.9%</w:t>
      </w:r>
    </w:p>
    <w:p>
      <w:pPr>
        <w:pStyle w:val="ListBullet"/>
        <w:spacing w:after="40"/>
      </w:pPr>
      <w:r>
        <w:t>**Purging**: Using IG to reduce HC vapour concentration to &lt; 2% vol before introducing air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